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C602DF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FB0313">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105FC1" w:rsidRPr="00105FC1">
        <w:rPr>
          <w:rFonts w:cs="Arial"/>
          <w:noProof w:val="0"/>
          <w:sz w:val="24"/>
        </w:rPr>
        <w:t>R4-2106430</w:t>
      </w:r>
    </w:p>
    <w:p w14:paraId="1C935CB1" w14:textId="55069E5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12</w:t>
      </w:r>
      <w:r w:rsidR="003770D3">
        <w:rPr>
          <w:rFonts w:cs="Arial"/>
          <w:sz w:val="24"/>
          <w:szCs w:val="24"/>
        </w:rPr>
        <w:t xml:space="preserve"> </w:t>
      </w:r>
      <w:r w:rsidR="000D289A">
        <w:rPr>
          <w:rFonts w:cs="Arial"/>
          <w:sz w:val="24"/>
          <w:szCs w:val="24"/>
        </w:rPr>
        <w:t>April</w:t>
      </w:r>
      <w:r w:rsidR="003770D3" w:rsidRPr="000F6D9F">
        <w:rPr>
          <w:rFonts w:cs="Arial"/>
          <w:sz w:val="24"/>
          <w:szCs w:val="24"/>
        </w:rPr>
        <w:t xml:space="preserve"> – </w:t>
      </w:r>
      <w:r w:rsidR="000D289A">
        <w:rPr>
          <w:rFonts w:cs="Arial"/>
          <w:sz w:val="24"/>
          <w:szCs w:val="24"/>
        </w:rPr>
        <w:t>2</w:t>
      </w:r>
      <w:r w:rsidR="00016CB1">
        <w:rPr>
          <w:rFonts w:cs="Arial"/>
          <w:sz w:val="24"/>
          <w:szCs w:val="24"/>
        </w:rPr>
        <w:t>0</w:t>
      </w:r>
      <w:r w:rsidR="003770D3" w:rsidRPr="000F6D9F">
        <w:rPr>
          <w:rFonts w:cs="Arial"/>
          <w:sz w:val="24"/>
          <w:szCs w:val="24"/>
        </w:rPr>
        <w:t xml:space="preserve"> </w:t>
      </w:r>
      <w:r w:rsidR="000D289A">
        <w:rPr>
          <w:rFonts w:cs="Arial"/>
          <w:sz w:val="24"/>
          <w:szCs w:val="24"/>
        </w:rPr>
        <w:t>April</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1071C15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144B2">
        <w:rPr>
          <w:rFonts w:ascii="Arial" w:hAnsi="Arial" w:cs="Arial"/>
          <w:b/>
          <w:sz w:val="24"/>
        </w:rPr>
        <w:t>9.5.</w:t>
      </w:r>
      <w:r w:rsidR="00815CDB">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CCE1A7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9D0505">
        <w:rPr>
          <w:rFonts w:ascii="Arial" w:hAnsi="Arial" w:cs="Arial"/>
          <w:b/>
          <w:sz w:val="24"/>
        </w:rPr>
        <w:t xml:space="preserve">test </w:t>
      </w:r>
      <w:r w:rsidR="00815CDB">
        <w:rPr>
          <w:rFonts w:ascii="Arial" w:hAnsi="Arial" w:cs="Arial"/>
          <w:b/>
          <w:sz w:val="24"/>
        </w:rPr>
        <w:t>parameters</w:t>
      </w:r>
      <w:r w:rsidR="009D0505">
        <w:rPr>
          <w:rFonts w:ascii="Arial" w:hAnsi="Arial" w:cs="Arial"/>
          <w:b/>
          <w:sz w:val="24"/>
        </w:rPr>
        <w:t xml:space="preserve"> for </w:t>
      </w:r>
      <w:r w:rsidR="009D0505" w:rsidRPr="009D0505">
        <w:rPr>
          <w:rFonts w:ascii="Arial" w:hAnsi="Arial" w:cs="Arial"/>
          <w:b/>
          <w:sz w:val="24"/>
        </w:rPr>
        <w:t>NR UE Application Layer Data Throughput Performance</w:t>
      </w:r>
      <w:r w:rsidR="009D0505">
        <w:rPr>
          <w:rFonts w:ascii="Arial" w:hAnsi="Arial" w:cs="Arial"/>
          <w:b/>
          <w:sz w:val="24"/>
        </w:rPr>
        <w:t xml:space="preserve">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0CF001C4" w:rsidR="00C23EA9" w:rsidRDefault="00D41B97" w:rsidP="00CF667C">
      <w:pPr>
        <w:jc w:val="both"/>
      </w:pPr>
      <w:r>
        <w:t xml:space="preserve">In the </w:t>
      </w:r>
      <w:r w:rsidR="00C23EA9">
        <w:t>RAN #</w:t>
      </w:r>
      <w:r w:rsidR="00937677">
        <w:t>9</w:t>
      </w:r>
      <w:r w:rsidR="00DD287D">
        <w:t>0</w:t>
      </w:r>
      <w:r w:rsidR="00C23EA9">
        <w:t xml:space="preserve">-e meeting, </w:t>
      </w:r>
      <w:r w:rsidR="000A3800">
        <w:t xml:space="preserve">RAN4 scope was added </w:t>
      </w:r>
      <w:r w:rsidR="006B1B08">
        <w:t>in</w:t>
      </w:r>
      <w:r w:rsidR="00E004BD">
        <w:t xml:space="preserve"> </w:t>
      </w:r>
      <w:r w:rsidR="006B1B08">
        <w:t>S</w:t>
      </w:r>
      <w:r w:rsidR="00E004BD">
        <w:t>I “</w:t>
      </w:r>
      <w:r w:rsidR="00F205BA" w:rsidRPr="00F205BA">
        <w:t>Study on 5G NR UE Application Layer Data Throughput Performance</w:t>
      </w:r>
      <w:r w:rsidR="00E004BD">
        <w:t>”</w:t>
      </w:r>
      <w:r w:rsidR="00F205BA">
        <w:fldChar w:fldCharType="begin"/>
      </w:r>
      <w:r w:rsidR="00F205BA">
        <w:instrText xml:space="preserve"> REF _Ref39839544 \n \h </w:instrText>
      </w:r>
      <w:r w:rsidR="00F205BA">
        <w:fldChar w:fldCharType="separate"/>
      </w:r>
      <w:r w:rsidR="00F205BA">
        <w:t>[1]</w:t>
      </w:r>
      <w:r w:rsidR="00F205BA">
        <w:fldChar w:fldCharType="end"/>
      </w:r>
      <w:r w:rsidR="00F205B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3AC85D49" w14:textId="77777777" w:rsidR="00F7110F" w:rsidRPr="00D75B55" w:rsidRDefault="00F7110F" w:rsidP="003E0DCF">
            <w:pPr>
              <w:numPr>
                <w:ilvl w:val="0"/>
                <w:numId w:val="8"/>
              </w:numPr>
              <w:tabs>
                <w:tab w:val="num" w:pos="284"/>
                <w:tab w:val="num" w:pos="2880"/>
              </w:tabs>
              <w:spacing w:before="60" w:after="60" w:line="280" w:lineRule="atLeast"/>
              <w:jc w:val="both"/>
              <w:rPr>
                <w:lang w:val="en-US"/>
              </w:rPr>
            </w:pPr>
            <w:r w:rsidRPr="00F7110F">
              <w:rPr>
                <w:i/>
                <w:lang w:val="en-US"/>
              </w:rPr>
              <w:t xml:space="preserve">Study the feasibility of defining requirements with link adaptation in RAN4 </w:t>
            </w:r>
          </w:p>
          <w:p w14:paraId="33AF9130" w14:textId="77777777" w:rsidR="00F7110F" w:rsidRPr="00F7110F" w:rsidRDefault="00F7110F" w:rsidP="003E0DCF">
            <w:pPr>
              <w:numPr>
                <w:ilvl w:val="1"/>
                <w:numId w:val="8"/>
              </w:numPr>
              <w:tabs>
                <w:tab w:val="num" w:pos="709"/>
                <w:tab w:val="num" w:pos="2880"/>
              </w:tabs>
              <w:spacing w:before="60" w:after="60" w:line="280" w:lineRule="atLeast"/>
              <w:jc w:val="both"/>
              <w:rPr>
                <w:i/>
                <w:lang w:val="en-US"/>
              </w:rPr>
            </w:pPr>
            <w:r w:rsidRPr="00F7110F">
              <w:rPr>
                <w:i/>
                <w:lang w:val="en-US"/>
              </w:rPr>
              <w:t xml:space="preserve">Analyze in which scenarios </w:t>
            </w:r>
            <w:bookmarkStart w:id="2" w:name="_Hlk68266603"/>
            <w:r w:rsidRPr="00F7110F">
              <w:rPr>
                <w:i/>
                <w:lang w:val="en-US"/>
              </w:rPr>
              <w:t xml:space="preserve">absolute physical layer throughput </w:t>
            </w:r>
            <w:bookmarkEnd w:id="2"/>
            <w:r w:rsidRPr="00F7110F">
              <w:rPr>
                <w:i/>
                <w:lang w:val="en-US"/>
              </w:rPr>
              <w:t xml:space="preserve">can be verified </w:t>
            </w:r>
          </w:p>
          <w:p w14:paraId="7161A5D7" w14:textId="77777777" w:rsidR="00F7110F" w:rsidRPr="00D75B55" w:rsidRDefault="00F7110F" w:rsidP="003E0DCF">
            <w:pPr>
              <w:numPr>
                <w:ilvl w:val="2"/>
                <w:numId w:val="8"/>
              </w:numPr>
              <w:tabs>
                <w:tab w:val="num" w:pos="484"/>
                <w:tab w:val="num" w:pos="709"/>
                <w:tab w:val="num" w:pos="2880"/>
              </w:tabs>
              <w:spacing w:before="60" w:after="60" w:line="280" w:lineRule="atLeast"/>
              <w:jc w:val="both"/>
              <w:rPr>
                <w:lang w:val="en-US"/>
              </w:rPr>
            </w:pPr>
            <w:r w:rsidRPr="00F7110F">
              <w:rPr>
                <w:i/>
                <w:lang w:val="en-US"/>
              </w:rPr>
              <w:t xml:space="preserve">Use currently defined RI test setup in 38.101-4 as a starting point </w:t>
            </w:r>
          </w:p>
          <w:p w14:paraId="4A242D47"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Fixing the RI is not precluded if the RI test setup with PMI/CQI/RI adaptation is not feasible</w:t>
            </w:r>
          </w:p>
          <w:p w14:paraId="68E9E684"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If found infeasible, another test setup can be investigated</w:t>
            </w:r>
          </w:p>
          <w:p w14:paraId="703D3B1B" w14:textId="77777777" w:rsidR="00F7110F" w:rsidRPr="00F7110F" w:rsidRDefault="00F7110F" w:rsidP="003E0DCF">
            <w:pPr>
              <w:numPr>
                <w:ilvl w:val="2"/>
                <w:numId w:val="8"/>
              </w:numPr>
              <w:tabs>
                <w:tab w:val="num" w:pos="484"/>
                <w:tab w:val="num" w:pos="709"/>
                <w:tab w:val="num" w:pos="2880"/>
              </w:tabs>
              <w:spacing w:before="60" w:after="60" w:line="280" w:lineRule="atLeast"/>
              <w:jc w:val="both"/>
              <w:rPr>
                <w:i/>
                <w:lang w:val="en-US"/>
              </w:rPr>
            </w:pPr>
            <w:r w:rsidRPr="00F7110F">
              <w:rPr>
                <w:i/>
                <w:lang w:val="en-US"/>
              </w:rPr>
              <w:t>Parameters suggested by RAN5 in R5-195422 to be used as a starting point</w:t>
            </w:r>
          </w:p>
          <w:p w14:paraId="78115CE3"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Other parameters can be considered based on the evaluation in RAN4</w:t>
            </w:r>
          </w:p>
          <w:p w14:paraId="4D2567D3"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Limit the total number of scenarios studied to the set suggested by RAN5</w:t>
            </w:r>
          </w:p>
          <w:p w14:paraId="2F0CF121" w14:textId="77777777" w:rsidR="00F7110F" w:rsidRPr="00D75B55" w:rsidRDefault="00F7110F" w:rsidP="003E0DCF">
            <w:pPr>
              <w:numPr>
                <w:ilvl w:val="2"/>
                <w:numId w:val="8"/>
              </w:numPr>
              <w:tabs>
                <w:tab w:val="num" w:pos="484"/>
                <w:tab w:val="num" w:pos="709"/>
                <w:tab w:val="num" w:pos="2880"/>
              </w:tabs>
              <w:spacing w:before="60" w:after="60" w:line="280" w:lineRule="atLeast"/>
              <w:jc w:val="both"/>
              <w:rPr>
                <w:lang w:val="en-US"/>
              </w:rPr>
            </w:pPr>
            <w:r w:rsidRPr="00F7110F">
              <w:rPr>
                <w:i/>
                <w:lang w:val="en-US"/>
              </w:rPr>
              <w:t>Decide the criteria for simulation result alignment during the SI</w:t>
            </w:r>
          </w:p>
          <w:p w14:paraId="35DE8445" w14:textId="2B0E13A7" w:rsidR="00F7110F" w:rsidRPr="00F7110F" w:rsidRDefault="00F7110F" w:rsidP="003E0DCF">
            <w:pPr>
              <w:numPr>
                <w:ilvl w:val="2"/>
                <w:numId w:val="8"/>
              </w:numPr>
              <w:tabs>
                <w:tab w:val="num" w:pos="484"/>
                <w:tab w:val="num" w:pos="709"/>
                <w:tab w:val="num" w:pos="2880"/>
              </w:tabs>
              <w:spacing w:before="60" w:after="60" w:line="280" w:lineRule="atLeast"/>
              <w:jc w:val="both"/>
              <w:rPr>
                <w:i/>
                <w:lang w:val="en-US"/>
              </w:rPr>
            </w:pPr>
            <w:r w:rsidRPr="00F7110F">
              <w:rPr>
                <w:i/>
                <w:lang w:val="en-US"/>
              </w:rPr>
              <w:t>Based on the status of the simulation result alignment, discuss the criteria to derive the requirements, if it is concluded as feasible to define the requirements</w:t>
            </w:r>
          </w:p>
        </w:tc>
      </w:tr>
    </w:tbl>
    <w:p w14:paraId="7FABA9DB" w14:textId="1BB115B1" w:rsidR="00111C53" w:rsidRDefault="005E7A47" w:rsidP="00CF667C">
      <w:pPr>
        <w:jc w:val="both"/>
      </w:pPr>
      <w:r>
        <w:t>In this paper we provide o</w:t>
      </w:r>
      <w:r w:rsidR="008A718A">
        <w:t>ur</w:t>
      </w:r>
      <w:r>
        <w:t xml:space="preserve"> view </w:t>
      </w:r>
      <w:r w:rsidR="00F205BA" w:rsidRPr="00F205BA">
        <w:t xml:space="preserve">on test </w:t>
      </w:r>
      <w:r w:rsidR="00815CDB">
        <w:t>parameters</w:t>
      </w:r>
      <w:r w:rsidR="00F205BA" w:rsidRPr="00F205BA">
        <w:t xml:space="preserve"> for NR UE Application Layer Data Throughput Performance requirements</w:t>
      </w:r>
      <w:r w:rsidR="00FE1D5D">
        <w:t>.</w:t>
      </w:r>
    </w:p>
    <w:p w14:paraId="194E9AB4" w14:textId="77777777" w:rsidR="00CF667C" w:rsidRPr="00146B4F" w:rsidRDefault="00CF667C" w:rsidP="00414EF6">
      <w:pPr>
        <w:pStyle w:val="Heading1"/>
      </w:pPr>
      <w:r>
        <w:t>Discussion</w:t>
      </w:r>
    </w:p>
    <w:p w14:paraId="6FCC71B7" w14:textId="1A229EAF" w:rsidR="00541A5A" w:rsidRDefault="00815CDB" w:rsidP="00815CDB">
      <w:pPr>
        <w:rPr>
          <w:lang w:eastAsia="ja-JP" w:bidi="hi-IN"/>
        </w:rPr>
      </w:pPr>
      <w:r>
        <w:rPr>
          <w:lang w:eastAsia="ja-JP" w:bidi="hi-IN"/>
        </w:rPr>
        <w:t>From WID we can observe that</w:t>
      </w:r>
      <w:r w:rsidR="00DD0920">
        <w:rPr>
          <w:lang w:eastAsia="ja-JP" w:bidi="hi-IN"/>
        </w:rPr>
        <w:t xml:space="preserve"> RI test setup </w:t>
      </w:r>
      <w:r w:rsidR="00096B3F">
        <w:rPr>
          <w:lang w:eastAsia="ja-JP" w:bidi="hi-IN"/>
        </w:rPr>
        <w:t>from</w:t>
      </w:r>
      <w:r w:rsidR="00DD0920">
        <w:rPr>
          <w:lang w:eastAsia="ja-JP" w:bidi="hi-IN"/>
        </w:rPr>
        <w:t xml:space="preserve"> TS 38.101-4</w:t>
      </w:r>
      <w:r w:rsidR="00613A7B">
        <w:rPr>
          <w:lang w:eastAsia="ja-JP" w:bidi="hi-IN"/>
        </w:rPr>
        <w:t xml:space="preserve"> </w:t>
      </w:r>
      <w:r w:rsidR="00613A7B">
        <w:rPr>
          <w:lang w:eastAsia="ja-JP" w:bidi="hi-IN"/>
        </w:rPr>
        <w:fldChar w:fldCharType="begin"/>
      </w:r>
      <w:r w:rsidR="00613A7B">
        <w:rPr>
          <w:lang w:eastAsia="ja-JP" w:bidi="hi-IN"/>
        </w:rPr>
        <w:instrText xml:space="preserve"> REF _Ref67991369 \r \h </w:instrText>
      </w:r>
      <w:r w:rsidR="00613A7B">
        <w:rPr>
          <w:lang w:eastAsia="ja-JP" w:bidi="hi-IN"/>
        </w:rPr>
      </w:r>
      <w:r w:rsidR="00613A7B">
        <w:rPr>
          <w:lang w:eastAsia="ja-JP" w:bidi="hi-IN"/>
        </w:rPr>
        <w:fldChar w:fldCharType="separate"/>
      </w:r>
      <w:r w:rsidR="00613A7B">
        <w:rPr>
          <w:lang w:eastAsia="ja-JP" w:bidi="hi-IN"/>
        </w:rPr>
        <w:t>[2]</w:t>
      </w:r>
      <w:r w:rsidR="00613A7B">
        <w:rPr>
          <w:lang w:eastAsia="ja-JP" w:bidi="hi-IN"/>
        </w:rPr>
        <w:fldChar w:fldCharType="end"/>
      </w:r>
      <w:r w:rsidR="00DD0920">
        <w:rPr>
          <w:lang w:eastAsia="ja-JP" w:bidi="hi-IN"/>
        </w:rPr>
        <w:t xml:space="preserve"> and parameters </w:t>
      </w:r>
      <w:r w:rsidR="00613A7B">
        <w:rPr>
          <w:lang w:eastAsia="ja-JP" w:bidi="hi-IN"/>
        </w:rPr>
        <w:t>from</w:t>
      </w:r>
      <w:r w:rsidR="00DD0920">
        <w:rPr>
          <w:lang w:eastAsia="ja-JP" w:bidi="hi-IN"/>
        </w:rPr>
        <w:t xml:space="preserve"> RAN5 </w:t>
      </w:r>
      <w:r w:rsidR="00613A7B">
        <w:rPr>
          <w:lang w:eastAsia="ja-JP" w:bidi="hi-IN"/>
        </w:rPr>
        <w:t>LS</w:t>
      </w:r>
      <w:r w:rsidR="00DD0920">
        <w:rPr>
          <w:lang w:eastAsia="ja-JP" w:bidi="hi-IN"/>
        </w:rPr>
        <w:t xml:space="preserve"> </w:t>
      </w:r>
      <w:r w:rsidR="00613A7B">
        <w:rPr>
          <w:lang w:eastAsia="ja-JP" w:bidi="hi-IN"/>
        </w:rPr>
        <w:fldChar w:fldCharType="begin"/>
      </w:r>
      <w:r w:rsidR="00613A7B">
        <w:rPr>
          <w:lang w:eastAsia="ja-JP" w:bidi="hi-IN"/>
        </w:rPr>
        <w:instrText xml:space="preserve"> REF _Ref68037205 \r \h </w:instrText>
      </w:r>
      <w:r w:rsidR="00613A7B">
        <w:rPr>
          <w:lang w:eastAsia="ja-JP" w:bidi="hi-IN"/>
        </w:rPr>
      </w:r>
      <w:r w:rsidR="00613A7B">
        <w:rPr>
          <w:lang w:eastAsia="ja-JP" w:bidi="hi-IN"/>
        </w:rPr>
        <w:fldChar w:fldCharType="separate"/>
      </w:r>
      <w:r w:rsidR="00613A7B">
        <w:rPr>
          <w:lang w:eastAsia="ja-JP" w:bidi="hi-IN"/>
        </w:rPr>
        <w:t>[3]</w:t>
      </w:r>
      <w:r w:rsidR="00613A7B">
        <w:rPr>
          <w:lang w:eastAsia="ja-JP" w:bidi="hi-IN"/>
        </w:rPr>
        <w:fldChar w:fldCharType="end"/>
      </w:r>
      <w:r w:rsidR="00613A7B">
        <w:rPr>
          <w:lang w:eastAsia="ja-JP" w:bidi="hi-IN"/>
        </w:rPr>
        <w:t xml:space="preserve"> can be consider as a starting point.</w:t>
      </w:r>
      <w:r w:rsidR="00E2423D">
        <w:rPr>
          <w:lang w:eastAsia="ja-JP" w:bidi="hi-IN"/>
        </w:rPr>
        <w:t xml:space="preserve"> Based on our </w:t>
      </w:r>
      <w:r w:rsidR="00077FA0">
        <w:rPr>
          <w:lang w:eastAsia="ja-JP" w:bidi="hi-IN"/>
        </w:rPr>
        <w:t xml:space="preserve">understanding, parameters from RAN5 LS are rather same </w:t>
      </w:r>
      <w:r w:rsidR="00BC38EB">
        <w:rPr>
          <w:lang w:eastAsia="ja-JP" w:bidi="hi-IN"/>
        </w:rPr>
        <w:t>as</w:t>
      </w:r>
      <w:r w:rsidR="00077FA0">
        <w:rPr>
          <w:lang w:eastAsia="ja-JP" w:bidi="hi-IN"/>
        </w:rPr>
        <w:t xml:space="preserve"> parameters from TS 38.101-4. </w:t>
      </w:r>
      <w:r w:rsidR="00031BB4">
        <w:rPr>
          <w:lang w:eastAsia="ja-JP" w:bidi="hi-IN"/>
        </w:rPr>
        <w:t>Therefore</w:t>
      </w:r>
      <w:r w:rsidR="00B10948">
        <w:rPr>
          <w:lang w:eastAsia="ja-JP" w:bidi="hi-IN"/>
        </w:rPr>
        <w:t>,</w:t>
      </w:r>
      <w:r w:rsidR="00031BB4">
        <w:rPr>
          <w:lang w:eastAsia="ja-JP" w:bidi="hi-IN"/>
        </w:rPr>
        <w:t xml:space="preserve"> we can rely on </w:t>
      </w:r>
      <w:r w:rsidR="00B10948">
        <w:rPr>
          <w:lang w:eastAsia="ja-JP" w:bidi="hi-IN"/>
        </w:rPr>
        <w:t>parameters provided in TS 38.101-4</w:t>
      </w:r>
      <w:r w:rsidR="003D29CE">
        <w:rPr>
          <w:lang w:eastAsia="ja-JP" w:bidi="hi-IN"/>
        </w:rPr>
        <w:t xml:space="preserve"> which contains up</w:t>
      </w:r>
      <w:r w:rsidR="00E3684D">
        <w:rPr>
          <w:lang w:eastAsia="ja-JP" w:bidi="hi-IN"/>
        </w:rPr>
        <w:t>-</w:t>
      </w:r>
      <w:r w:rsidR="003D29CE">
        <w:rPr>
          <w:lang w:eastAsia="ja-JP" w:bidi="hi-IN"/>
        </w:rPr>
        <w:t>to</w:t>
      </w:r>
      <w:r w:rsidR="00E3684D">
        <w:rPr>
          <w:lang w:eastAsia="ja-JP" w:bidi="hi-IN"/>
        </w:rPr>
        <w:t>-</w:t>
      </w:r>
      <w:r w:rsidR="003D29CE">
        <w:rPr>
          <w:lang w:eastAsia="ja-JP" w:bidi="hi-IN"/>
        </w:rPr>
        <w:t>date information</w:t>
      </w:r>
      <w:r w:rsidR="00B10948">
        <w:rPr>
          <w:lang w:eastAsia="ja-JP" w:bidi="hi-IN"/>
        </w:rPr>
        <w:t>.</w:t>
      </w:r>
    </w:p>
    <w:p w14:paraId="6F09EDF3" w14:textId="3CA62B32" w:rsidR="00074248" w:rsidRDefault="00EA0015" w:rsidP="00815CDB">
      <w:pPr>
        <w:rPr>
          <w:lang w:eastAsia="ja-JP" w:bidi="hi-IN"/>
        </w:rPr>
      </w:pPr>
      <w:r>
        <w:rPr>
          <w:lang w:eastAsia="ja-JP" w:bidi="hi-IN"/>
        </w:rPr>
        <w:t>Additional information, which is provided in RAN5 LS, is suggestion on tested SNR value</w:t>
      </w:r>
      <w:r w:rsidR="00B36F47">
        <w:rPr>
          <w:lang w:eastAsia="ja-JP" w:bidi="hi-IN"/>
        </w:rPr>
        <w:t xml:space="preserve">s: </w:t>
      </w:r>
      <w:r>
        <w:rPr>
          <w:lang w:eastAsia="ja-JP" w:bidi="hi-IN"/>
        </w:rPr>
        <w:t>20</w:t>
      </w:r>
      <w:r w:rsidR="009E0CA3">
        <w:rPr>
          <w:lang w:eastAsia="ja-JP" w:bidi="hi-IN"/>
        </w:rPr>
        <w:t xml:space="preserve"> dB</w:t>
      </w:r>
      <w:r>
        <w:rPr>
          <w:lang w:eastAsia="ja-JP" w:bidi="hi-IN"/>
        </w:rPr>
        <w:t xml:space="preserve"> for FR1 and </w:t>
      </w:r>
      <w:r w:rsidR="009E0CA3">
        <w:rPr>
          <w:lang w:eastAsia="ja-JP" w:bidi="hi-IN"/>
        </w:rPr>
        <w:t>16 dB for FR2.</w:t>
      </w:r>
      <w:r w:rsidR="00A46E5C">
        <w:rPr>
          <w:lang w:eastAsia="ja-JP" w:bidi="hi-IN"/>
        </w:rPr>
        <w:t xml:space="preserve"> </w:t>
      </w:r>
      <w:r w:rsidR="00B36F47">
        <w:rPr>
          <w:lang w:eastAsia="ja-JP" w:bidi="hi-IN"/>
        </w:rPr>
        <w:t xml:space="preserve">However, we think that SNR values, as usual, should be defined later </w:t>
      </w:r>
      <w:r w:rsidR="004C441A">
        <w:rPr>
          <w:lang w:eastAsia="ja-JP" w:bidi="hi-IN"/>
        </w:rPr>
        <w:t>based on alignment and impairment results from different companies</w:t>
      </w:r>
      <w:r w:rsidR="00BC38EB">
        <w:rPr>
          <w:lang w:eastAsia="ja-JP" w:bidi="hi-IN"/>
        </w:rPr>
        <w:t xml:space="preserve"> </w:t>
      </w:r>
      <w:r w:rsidR="00E41125">
        <w:rPr>
          <w:lang w:eastAsia="ja-JP" w:bidi="hi-IN"/>
        </w:rPr>
        <w:t>for the final simulation assumptions</w:t>
      </w:r>
      <w:r w:rsidR="004C441A">
        <w:rPr>
          <w:lang w:eastAsia="ja-JP" w:bidi="hi-IN"/>
        </w:rPr>
        <w:t>.</w:t>
      </w:r>
      <w:r w:rsidR="00CF7F8D">
        <w:rPr>
          <w:lang w:eastAsia="ja-JP" w:bidi="hi-IN"/>
        </w:rPr>
        <w:t xml:space="preserve"> For alignment purpose we can analyse the performance for SNR range: 0-30 dB for FR1 and 0-20 dB for FR2.</w:t>
      </w:r>
    </w:p>
    <w:p w14:paraId="5E5033A0" w14:textId="57F7A4B8" w:rsidR="00815CDB" w:rsidRPr="00190B4E" w:rsidRDefault="00074248" w:rsidP="00815CDB">
      <w:pPr>
        <w:rPr>
          <w:lang w:val="en-US" w:eastAsia="ja-JP" w:bidi="hi-IN"/>
        </w:rPr>
      </w:pPr>
      <w:r>
        <w:rPr>
          <w:lang w:eastAsia="ja-JP" w:bidi="hi-IN"/>
        </w:rPr>
        <w:t>RAN5 LS provide</w:t>
      </w:r>
      <w:r w:rsidR="00DA42E4">
        <w:rPr>
          <w:lang w:eastAsia="ja-JP" w:bidi="hi-IN"/>
        </w:rPr>
        <w:t>s</w:t>
      </w:r>
      <w:r>
        <w:rPr>
          <w:lang w:eastAsia="ja-JP" w:bidi="hi-IN"/>
        </w:rPr>
        <w:t xml:space="preserve"> </w:t>
      </w:r>
      <w:r w:rsidR="00DA42E4">
        <w:rPr>
          <w:lang w:eastAsia="ja-JP" w:bidi="hi-IN"/>
        </w:rPr>
        <w:t>parameters</w:t>
      </w:r>
      <w:r>
        <w:rPr>
          <w:lang w:eastAsia="ja-JP" w:bidi="hi-IN"/>
        </w:rPr>
        <w:t xml:space="preserve"> only for 2 Rx scenarios for FR1 requirements. </w:t>
      </w:r>
      <w:r w:rsidR="00190B4E">
        <w:rPr>
          <w:lang w:eastAsia="ja-JP" w:bidi="hi-IN"/>
        </w:rPr>
        <w:t>However</w:t>
      </w:r>
      <w:r w:rsidR="00190B4E">
        <w:rPr>
          <w:lang w:val="en-US" w:eastAsia="ja-JP" w:bidi="hi-IN"/>
        </w:rPr>
        <w:t xml:space="preserve">, NR FR1 requirements cover 2 Rx UEs and 4 Rx UEs, because we can have UEs which support only </w:t>
      </w:r>
      <w:r w:rsidR="00C651A1">
        <w:rPr>
          <w:lang w:val="en-US" w:eastAsia="ja-JP" w:bidi="hi-IN"/>
        </w:rPr>
        <w:t xml:space="preserve">4 Rx processing </w:t>
      </w:r>
      <w:r w:rsidR="009A0ECD">
        <w:rPr>
          <w:lang w:val="en-US" w:eastAsia="ja-JP" w:bidi="hi-IN"/>
        </w:rPr>
        <w:t>and we need to have dedicated requirements for such UE</w:t>
      </w:r>
      <w:r w:rsidR="00E41125">
        <w:rPr>
          <w:lang w:val="en-US" w:eastAsia="ja-JP" w:bidi="hi-IN"/>
        </w:rPr>
        <w:t>s</w:t>
      </w:r>
      <w:r w:rsidR="009A0ECD">
        <w:rPr>
          <w:lang w:val="en-US" w:eastAsia="ja-JP" w:bidi="hi-IN"/>
        </w:rPr>
        <w:t>.</w:t>
      </w:r>
      <w:r w:rsidR="002946CF">
        <w:rPr>
          <w:lang w:val="en-US" w:eastAsia="ja-JP" w:bidi="hi-IN"/>
        </w:rPr>
        <w:t xml:space="preserve"> As for</w:t>
      </w:r>
      <w:r w:rsidR="00A61B49">
        <w:rPr>
          <w:lang w:val="en-US" w:eastAsia="ja-JP" w:bidi="hi-IN"/>
        </w:rPr>
        <w:t xml:space="preserve"> number of Tx antennas for 4 Rx requirements, we can consider 2 Tx case </w:t>
      </w:r>
      <w:r w:rsidR="001E50C9">
        <w:rPr>
          <w:lang w:val="en-US" w:eastAsia="ja-JP" w:bidi="hi-IN"/>
        </w:rPr>
        <w:t>to reduce the number of RI candidates which can be re</w:t>
      </w:r>
      <w:r w:rsidR="00466E1F">
        <w:rPr>
          <w:lang w:val="en-US" w:eastAsia="ja-JP" w:bidi="hi-IN"/>
        </w:rPr>
        <w:t>ported during the test.</w:t>
      </w:r>
    </w:p>
    <w:p w14:paraId="5DF87972" w14:textId="6692E05C" w:rsidR="00B35522" w:rsidRPr="00CB22D4" w:rsidRDefault="00B35522" w:rsidP="00B35522">
      <w:pPr>
        <w:tabs>
          <w:tab w:val="left" w:pos="1276"/>
        </w:tabs>
        <w:ind w:left="1276" w:hanging="1276"/>
        <w:jc w:val="both"/>
        <w:rPr>
          <w:b/>
          <w:lang w:val="en-US"/>
        </w:rPr>
      </w:pPr>
      <w:r w:rsidRPr="00CB22D4">
        <w:rPr>
          <w:b/>
        </w:rPr>
        <w:t>Proposal 1:</w:t>
      </w:r>
      <w:r w:rsidRPr="00CB22D4">
        <w:rPr>
          <w:b/>
        </w:rPr>
        <w:tab/>
      </w:r>
      <w:r w:rsidR="002020D0" w:rsidRPr="00CB22D4">
        <w:rPr>
          <w:b/>
          <w:lang w:val="en-US"/>
        </w:rPr>
        <w:t>Use test parameters from Rel-15 RI requirements for initial alignment purpose</w:t>
      </w:r>
      <w:r w:rsidR="00111F17" w:rsidRPr="00CB22D4">
        <w:rPr>
          <w:b/>
          <w:lang w:val="en-US"/>
        </w:rPr>
        <w:t>:</w:t>
      </w:r>
    </w:p>
    <w:p w14:paraId="1BF095A0" w14:textId="546F7A59" w:rsidR="00B4300A" w:rsidRPr="00CB22D4" w:rsidRDefault="00E37B2D" w:rsidP="003E0DCF">
      <w:pPr>
        <w:numPr>
          <w:ilvl w:val="0"/>
          <w:numId w:val="9"/>
        </w:numPr>
        <w:tabs>
          <w:tab w:val="left" w:pos="1276"/>
        </w:tabs>
        <w:ind w:left="1440" w:hanging="180"/>
        <w:jc w:val="both"/>
        <w:rPr>
          <w:b/>
        </w:rPr>
      </w:pPr>
      <w:r w:rsidRPr="00CB22D4">
        <w:rPr>
          <w:b/>
        </w:rPr>
        <w:t xml:space="preserve">FR1 </w:t>
      </w:r>
      <w:r w:rsidR="002020D0" w:rsidRPr="00CB22D4">
        <w:rPr>
          <w:b/>
        </w:rPr>
        <w:t xml:space="preserve">2 RX: </w:t>
      </w:r>
      <w:r w:rsidR="0083093B" w:rsidRPr="00CB22D4">
        <w:rPr>
          <w:b/>
        </w:rPr>
        <w:t xml:space="preserve">Table 6.4.2.1-1 (Test 1) and </w:t>
      </w:r>
      <w:r w:rsidRPr="00CB22D4">
        <w:rPr>
          <w:b/>
        </w:rPr>
        <w:t>Table 6.4.2.1-1 (Test 1)</w:t>
      </w:r>
    </w:p>
    <w:p w14:paraId="53B57F79" w14:textId="699D771E" w:rsidR="00E37B2D" w:rsidRPr="00CB22D4" w:rsidRDefault="00E37B2D" w:rsidP="003E0DCF">
      <w:pPr>
        <w:numPr>
          <w:ilvl w:val="0"/>
          <w:numId w:val="9"/>
        </w:numPr>
        <w:tabs>
          <w:tab w:val="left" w:pos="1276"/>
        </w:tabs>
        <w:ind w:left="1440" w:hanging="180"/>
        <w:jc w:val="both"/>
        <w:rPr>
          <w:b/>
        </w:rPr>
      </w:pPr>
      <w:r w:rsidRPr="00CB22D4">
        <w:rPr>
          <w:b/>
        </w:rPr>
        <w:t xml:space="preserve">FR1 4 RX: Table 6.4.3.1-1 (Test 1) and </w:t>
      </w:r>
      <w:r w:rsidR="00175AB5" w:rsidRPr="00CB22D4">
        <w:rPr>
          <w:b/>
        </w:rPr>
        <w:t>Table 6.4.3.2-1 (Test 1)</w:t>
      </w:r>
    </w:p>
    <w:p w14:paraId="58EFAA84" w14:textId="26688B97" w:rsidR="00175AB5" w:rsidRDefault="00175AB5" w:rsidP="003E0DCF">
      <w:pPr>
        <w:numPr>
          <w:ilvl w:val="0"/>
          <w:numId w:val="9"/>
        </w:numPr>
        <w:tabs>
          <w:tab w:val="left" w:pos="1276"/>
        </w:tabs>
        <w:ind w:left="1440" w:hanging="180"/>
        <w:jc w:val="both"/>
        <w:rPr>
          <w:b/>
        </w:rPr>
      </w:pPr>
      <w:r w:rsidRPr="00CB22D4">
        <w:rPr>
          <w:b/>
        </w:rPr>
        <w:t>FR2: Table 8.4.2.2-1 (Test 1)</w:t>
      </w:r>
    </w:p>
    <w:p w14:paraId="00750CDD" w14:textId="77777777" w:rsidR="00AF044D" w:rsidRDefault="00CB22D4" w:rsidP="00AF044D">
      <w:pPr>
        <w:keepNext/>
        <w:keepLines/>
        <w:tabs>
          <w:tab w:val="left" w:pos="1276"/>
        </w:tabs>
        <w:ind w:left="1276" w:hanging="1276"/>
        <w:jc w:val="both"/>
        <w:rPr>
          <w:b/>
        </w:rPr>
      </w:pPr>
      <w:r>
        <w:rPr>
          <w:b/>
        </w:rPr>
        <w:lastRenderedPageBreak/>
        <w:t>Proposal 2:</w:t>
      </w:r>
      <w:r>
        <w:rPr>
          <w:b/>
        </w:rPr>
        <w:tab/>
      </w:r>
      <w:r w:rsidR="00517253">
        <w:rPr>
          <w:b/>
        </w:rPr>
        <w:t xml:space="preserve">Analyse the </w:t>
      </w:r>
      <w:r w:rsidR="00517253" w:rsidRPr="00517253">
        <w:rPr>
          <w:b/>
        </w:rPr>
        <w:t>absolute physical layer throughput</w:t>
      </w:r>
      <w:r w:rsidR="00517253">
        <w:rPr>
          <w:b/>
        </w:rPr>
        <w:t xml:space="preserve"> for SNR range: </w:t>
      </w:r>
    </w:p>
    <w:p w14:paraId="319A4572" w14:textId="77777777" w:rsidR="00AF044D" w:rsidRDefault="00517253" w:rsidP="00AF044D">
      <w:pPr>
        <w:keepNext/>
        <w:keepLines/>
        <w:numPr>
          <w:ilvl w:val="0"/>
          <w:numId w:val="9"/>
        </w:numPr>
        <w:tabs>
          <w:tab w:val="left" w:pos="1276"/>
        </w:tabs>
        <w:ind w:left="1440" w:hanging="180"/>
        <w:jc w:val="both"/>
        <w:rPr>
          <w:b/>
        </w:rPr>
      </w:pPr>
      <w:r w:rsidRPr="00517253">
        <w:rPr>
          <w:b/>
        </w:rPr>
        <w:t>0-30 dB for FR1</w:t>
      </w:r>
    </w:p>
    <w:p w14:paraId="78502D04" w14:textId="07F73433" w:rsidR="00AF044D" w:rsidRPr="00CB22D4" w:rsidRDefault="00517253" w:rsidP="00AF044D">
      <w:pPr>
        <w:numPr>
          <w:ilvl w:val="0"/>
          <w:numId w:val="9"/>
        </w:numPr>
        <w:tabs>
          <w:tab w:val="left" w:pos="1276"/>
        </w:tabs>
        <w:ind w:left="1454" w:hanging="187"/>
        <w:jc w:val="both"/>
        <w:rPr>
          <w:b/>
        </w:rPr>
      </w:pPr>
      <w:r w:rsidRPr="00517253">
        <w:rPr>
          <w:b/>
        </w:rPr>
        <w:t>0-20 dB for FR2.</w:t>
      </w:r>
    </w:p>
    <w:p w14:paraId="5792EF79" w14:textId="77777777" w:rsidR="000D4B18" w:rsidRPr="00146B4F" w:rsidRDefault="000D4B18" w:rsidP="009A2615">
      <w:pPr>
        <w:pStyle w:val="Heading1"/>
      </w:pPr>
      <w:r w:rsidRPr="00146B4F">
        <w:t>Conclusion</w:t>
      </w:r>
    </w:p>
    <w:p w14:paraId="3AF9CFD8" w14:textId="03A23732" w:rsidR="002B4C37" w:rsidRDefault="008F0FEC" w:rsidP="001B32E7">
      <w:pPr>
        <w:tabs>
          <w:tab w:val="left" w:pos="709"/>
        </w:tabs>
        <w:spacing w:before="60" w:after="60"/>
        <w:jc w:val="both"/>
      </w:pPr>
      <w:r>
        <w:t xml:space="preserve">In this paper we provided view </w:t>
      </w:r>
      <w:r w:rsidR="0058094B" w:rsidRPr="00F205BA">
        <w:t xml:space="preserve">on test </w:t>
      </w:r>
      <w:r w:rsidR="00815CDB">
        <w:t>parameters</w:t>
      </w:r>
      <w:r w:rsidR="0058094B" w:rsidRPr="00F205BA">
        <w:t xml:space="preserve"> for NR UE Application Layer Data Throughput Performance requirements</w:t>
      </w:r>
      <w:r w:rsidR="002A3201">
        <w:t xml:space="preserve"> </w:t>
      </w:r>
      <w:r>
        <w:t>and made the following proposals:</w:t>
      </w:r>
    </w:p>
    <w:p w14:paraId="50C1856B" w14:textId="77777777" w:rsidR="00AF044D" w:rsidRPr="00CB22D4" w:rsidRDefault="00AF044D" w:rsidP="00AF044D">
      <w:pPr>
        <w:tabs>
          <w:tab w:val="left" w:pos="1276"/>
        </w:tabs>
        <w:ind w:left="1276" w:hanging="1276"/>
        <w:jc w:val="both"/>
        <w:rPr>
          <w:b/>
          <w:lang w:val="en-US"/>
        </w:rPr>
      </w:pPr>
      <w:r w:rsidRPr="00CB22D4">
        <w:rPr>
          <w:b/>
        </w:rPr>
        <w:t>Proposal 1:</w:t>
      </w:r>
      <w:r w:rsidRPr="00CB22D4">
        <w:rPr>
          <w:b/>
        </w:rPr>
        <w:tab/>
      </w:r>
      <w:r w:rsidRPr="00CB22D4">
        <w:rPr>
          <w:b/>
          <w:lang w:val="en-US"/>
        </w:rPr>
        <w:t>Use test parameters from Rel-15 RI requirements for initial alignment purpose:</w:t>
      </w:r>
    </w:p>
    <w:p w14:paraId="2B2846BE" w14:textId="77777777" w:rsidR="00AF044D" w:rsidRPr="00CB22D4" w:rsidRDefault="00AF044D" w:rsidP="00AF044D">
      <w:pPr>
        <w:numPr>
          <w:ilvl w:val="0"/>
          <w:numId w:val="9"/>
        </w:numPr>
        <w:tabs>
          <w:tab w:val="left" w:pos="1276"/>
        </w:tabs>
        <w:ind w:left="1440" w:hanging="180"/>
        <w:jc w:val="both"/>
        <w:rPr>
          <w:b/>
        </w:rPr>
      </w:pPr>
      <w:r w:rsidRPr="00CB22D4">
        <w:rPr>
          <w:b/>
        </w:rPr>
        <w:t>FR1 2 RX: Table 6.4.2.1-1 (Test 1) and Table 6.4.2.1-1 (Test 1)</w:t>
      </w:r>
    </w:p>
    <w:p w14:paraId="432EBDF1" w14:textId="77777777" w:rsidR="00AF044D" w:rsidRPr="00CB22D4" w:rsidRDefault="00AF044D" w:rsidP="00AF044D">
      <w:pPr>
        <w:numPr>
          <w:ilvl w:val="0"/>
          <w:numId w:val="9"/>
        </w:numPr>
        <w:tabs>
          <w:tab w:val="left" w:pos="1276"/>
        </w:tabs>
        <w:ind w:left="1440" w:hanging="180"/>
        <w:jc w:val="both"/>
        <w:rPr>
          <w:b/>
        </w:rPr>
      </w:pPr>
      <w:r w:rsidRPr="00CB22D4">
        <w:rPr>
          <w:b/>
        </w:rPr>
        <w:t>FR1 4 RX: Table 6.4.3.1-1 (Test 1) and Table 6.4.3.2-1 (Test 1)</w:t>
      </w:r>
    </w:p>
    <w:p w14:paraId="733994FF" w14:textId="6D75871C" w:rsidR="00AF044D" w:rsidRDefault="00AF044D" w:rsidP="00AF044D">
      <w:pPr>
        <w:numPr>
          <w:ilvl w:val="0"/>
          <w:numId w:val="9"/>
        </w:numPr>
        <w:tabs>
          <w:tab w:val="left" w:pos="1276"/>
        </w:tabs>
        <w:ind w:left="1440" w:hanging="180"/>
        <w:jc w:val="both"/>
        <w:rPr>
          <w:b/>
        </w:rPr>
      </w:pPr>
      <w:r w:rsidRPr="00CB22D4">
        <w:rPr>
          <w:b/>
        </w:rPr>
        <w:t>FR2: Table 8.4.2.2-1 (Test 1)</w:t>
      </w:r>
    </w:p>
    <w:p w14:paraId="685FEF98" w14:textId="77777777" w:rsidR="00AF044D" w:rsidRDefault="00AF044D" w:rsidP="00AF044D">
      <w:pPr>
        <w:keepNext/>
        <w:keepLines/>
        <w:tabs>
          <w:tab w:val="left" w:pos="1276"/>
        </w:tabs>
        <w:ind w:left="1276" w:hanging="1276"/>
        <w:jc w:val="both"/>
        <w:rPr>
          <w:b/>
        </w:rPr>
      </w:pPr>
      <w:r>
        <w:rPr>
          <w:b/>
        </w:rPr>
        <w:t>Proposal 2:</w:t>
      </w:r>
      <w:r>
        <w:rPr>
          <w:b/>
        </w:rPr>
        <w:tab/>
        <w:t xml:space="preserve">Analyse the </w:t>
      </w:r>
      <w:r w:rsidRPr="00517253">
        <w:rPr>
          <w:b/>
        </w:rPr>
        <w:t>absolute physical layer throughput</w:t>
      </w:r>
      <w:r>
        <w:rPr>
          <w:b/>
        </w:rPr>
        <w:t xml:space="preserve"> for SNR range: </w:t>
      </w:r>
    </w:p>
    <w:p w14:paraId="43778990" w14:textId="77777777" w:rsidR="00AF044D" w:rsidRDefault="00AF044D" w:rsidP="00AF044D">
      <w:pPr>
        <w:keepNext/>
        <w:keepLines/>
        <w:numPr>
          <w:ilvl w:val="0"/>
          <w:numId w:val="9"/>
        </w:numPr>
        <w:tabs>
          <w:tab w:val="left" w:pos="1276"/>
        </w:tabs>
        <w:ind w:left="1440" w:hanging="180"/>
        <w:jc w:val="both"/>
        <w:rPr>
          <w:b/>
        </w:rPr>
      </w:pPr>
      <w:r w:rsidRPr="00517253">
        <w:rPr>
          <w:b/>
        </w:rPr>
        <w:t>0-30 dB for FR1</w:t>
      </w:r>
    </w:p>
    <w:p w14:paraId="50CD2060" w14:textId="3B28EE83" w:rsidR="00AF044D" w:rsidRPr="00AF044D" w:rsidRDefault="00AF044D" w:rsidP="00AF044D">
      <w:pPr>
        <w:numPr>
          <w:ilvl w:val="0"/>
          <w:numId w:val="9"/>
        </w:numPr>
        <w:tabs>
          <w:tab w:val="left" w:pos="1276"/>
        </w:tabs>
        <w:ind w:left="1454" w:hanging="187"/>
        <w:jc w:val="both"/>
        <w:rPr>
          <w:b/>
        </w:rPr>
      </w:pPr>
      <w:r w:rsidRPr="00517253">
        <w:rPr>
          <w:b/>
        </w:rPr>
        <w:t>0-20 dB for FR2</w:t>
      </w:r>
    </w:p>
    <w:p w14:paraId="5FB25183" w14:textId="77777777" w:rsidR="001E216A" w:rsidRPr="00146B4F" w:rsidRDefault="001E216A" w:rsidP="009A2615">
      <w:pPr>
        <w:pStyle w:val="Heading1"/>
      </w:pPr>
      <w:r w:rsidRPr="00146B4F">
        <w:t>References</w:t>
      </w:r>
    </w:p>
    <w:p w14:paraId="3F8AD733" w14:textId="79D1D43A" w:rsidR="00AA31EB" w:rsidRDefault="00ED462E" w:rsidP="00FF5DD8">
      <w:pPr>
        <w:widowControl w:val="0"/>
        <w:numPr>
          <w:ilvl w:val="0"/>
          <w:numId w:val="2"/>
        </w:numPr>
        <w:jc w:val="both"/>
        <w:rPr>
          <w:lang w:val="en-US"/>
        </w:rPr>
      </w:pPr>
      <w:bookmarkStart w:id="3" w:name="_Ref39839544"/>
      <w:bookmarkStart w:id="4" w:name="_Ref31892213"/>
      <w:bookmarkStart w:id="5" w:name="_Ref12973084"/>
      <w:bookmarkStart w:id="6" w:name="_Ref47633322"/>
      <w:bookmarkStart w:id="7" w:name="_Ref67577326"/>
      <w:r w:rsidRPr="00ED462E">
        <w:rPr>
          <w:lang w:val="en-US"/>
        </w:rPr>
        <w:t>RP-202849</w:t>
      </w:r>
      <w:r>
        <w:rPr>
          <w:lang w:val="en-US"/>
        </w:rPr>
        <w:t xml:space="preserve"> “</w:t>
      </w:r>
      <w:r w:rsidR="00AD41AD" w:rsidRPr="00AD41AD">
        <w:rPr>
          <w:lang w:val="en-US"/>
        </w:rPr>
        <w:t>Study on 5G NR UE Application Layer Data Throughput Performance</w:t>
      </w:r>
      <w:r>
        <w:rPr>
          <w:lang w:val="en-US"/>
        </w:rPr>
        <w:t>”</w:t>
      </w:r>
      <w:r w:rsidR="00AD41AD">
        <w:rPr>
          <w:lang w:val="en-US"/>
        </w:rPr>
        <w:t xml:space="preserve">, </w:t>
      </w:r>
      <w:r w:rsidR="00FF5DD8" w:rsidRPr="00FF5DD8">
        <w:rPr>
          <w:lang w:val="en-US"/>
        </w:rPr>
        <w:t>Qualcomm Inc.</w:t>
      </w:r>
      <w:r w:rsidR="00FF5DD8">
        <w:rPr>
          <w:lang w:val="en-US"/>
        </w:rPr>
        <w:t xml:space="preserve">, RAN #90-e, </w:t>
      </w:r>
      <w:r w:rsidR="00FF5DD8" w:rsidRPr="00A974BA">
        <w:rPr>
          <w:lang w:val="en-US"/>
        </w:rPr>
        <w:t>December</w:t>
      </w:r>
      <w:r w:rsidR="00FF5DD8">
        <w:rPr>
          <w:lang w:val="en-US"/>
        </w:rPr>
        <w:t xml:space="preserve"> 2020.</w:t>
      </w:r>
      <w:bookmarkEnd w:id="3"/>
      <w:bookmarkEnd w:id="4"/>
      <w:bookmarkEnd w:id="5"/>
      <w:bookmarkEnd w:id="6"/>
      <w:bookmarkEnd w:id="7"/>
    </w:p>
    <w:p w14:paraId="01C7AB63" w14:textId="796235A7" w:rsidR="00AD13CB" w:rsidRDefault="00AD13CB" w:rsidP="00FF5DD8">
      <w:pPr>
        <w:widowControl w:val="0"/>
        <w:numPr>
          <w:ilvl w:val="0"/>
          <w:numId w:val="2"/>
        </w:numPr>
        <w:jc w:val="both"/>
        <w:rPr>
          <w:lang w:val="en-US"/>
        </w:rPr>
      </w:pPr>
      <w:bookmarkStart w:id="8" w:name="_Ref67991369"/>
      <w:r>
        <w:rPr>
          <w:lang w:val="en-US"/>
        </w:rPr>
        <w:t>TS 38.101-4 “</w:t>
      </w:r>
      <w:r w:rsidR="0045104A" w:rsidRPr="0045104A">
        <w:rPr>
          <w:lang w:val="en-US"/>
        </w:rPr>
        <w:t>User Equipment (UE) radio transmission and reception; Part 4: Performance requirements</w:t>
      </w:r>
      <w:r>
        <w:rPr>
          <w:lang w:val="en-US"/>
        </w:rPr>
        <w:t>”</w:t>
      </w:r>
      <w:bookmarkEnd w:id="8"/>
    </w:p>
    <w:p w14:paraId="47B1520F" w14:textId="3E78BB8C" w:rsidR="00DD0920" w:rsidRPr="00FF5DD8" w:rsidRDefault="00DD0920" w:rsidP="00FF5DD8">
      <w:pPr>
        <w:widowControl w:val="0"/>
        <w:numPr>
          <w:ilvl w:val="0"/>
          <w:numId w:val="2"/>
        </w:numPr>
        <w:jc w:val="both"/>
        <w:rPr>
          <w:lang w:val="en-US"/>
        </w:rPr>
      </w:pPr>
      <w:bookmarkStart w:id="9" w:name="_Ref68037205"/>
      <w:r w:rsidRPr="00DD0920">
        <w:rPr>
          <w:lang w:val="en-US"/>
        </w:rPr>
        <w:t>R5-195422</w:t>
      </w:r>
      <w:r w:rsidR="0086470C">
        <w:rPr>
          <w:lang w:val="en-US"/>
        </w:rPr>
        <w:t xml:space="preserve"> “</w:t>
      </w:r>
      <w:r w:rsidR="0086470C" w:rsidRPr="0086470C">
        <w:rPr>
          <w:lang w:val="en-US"/>
        </w:rPr>
        <w:t>LS to RAN4 to update 38.101-4 with Link Adaptation requirements</w:t>
      </w:r>
      <w:r w:rsidR="0086470C">
        <w:rPr>
          <w:lang w:val="en-US"/>
        </w:rPr>
        <w:t>”</w:t>
      </w:r>
      <w:r w:rsidR="00C25D09">
        <w:rPr>
          <w:lang w:val="en-US"/>
        </w:rPr>
        <w:t xml:space="preserve">, </w:t>
      </w:r>
      <w:r w:rsidR="00C25D09" w:rsidRPr="00C25D09">
        <w:rPr>
          <w:lang w:val="en-US"/>
        </w:rPr>
        <w:t>TSG WG RAN5</w:t>
      </w:r>
      <w:r w:rsidR="00C25D09">
        <w:rPr>
          <w:lang w:val="en-US"/>
        </w:rPr>
        <w:t xml:space="preserve">, </w:t>
      </w:r>
      <w:r w:rsidR="00C25D09" w:rsidRPr="00C25D09">
        <w:rPr>
          <w:lang w:val="en-US"/>
        </w:rPr>
        <w:t>RAN5</w:t>
      </w:r>
      <w:r w:rsidR="00C25D09">
        <w:rPr>
          <w:lang w:val="en-US"/>
        </w:rPr>
        <w:t xml:space="preserve"> </w:t>
      </w:r>
      <w:r w:rsidR="00C25D09" w:rsidRPr="00C25D09">
        <w:rPr>
          <w:lang w:val="en-US"/>
        </w:rPr>
        <w:t>#83</w:t>
      </w:r>
      <w:r w:rsidR="00D06817">
        <w:rPr>
          <w:lang w:val="en-US"/>
        </w:rPr>
        <w:t>, May 2019.</w:t>
      </w:r>
      <w:bookmarkEnd w:id="9"/>
    </w:p>
    <w:sectPr w:rsidR="00DD0920" w:rsidRPr="00FF5DD8"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C53B5" w14:textId="77777777" w:rsidR="004C0EE0" w:rsidRDefault="004C0EE0">
      <w:r>
        <w:separator/>
      </w:r>
    </w:p>
  </w:endnote>
  <w:endnote w:type="continuationSeparator" w:id="0">
    <w:p w14:paraId="5AD1B333" w14:textId="77777777" w:rsidR="004C0EE0" w:rsidRDefault="004C0EE0">
      <w:r>
        <w:continuationSeparator/>
      </w:r>
    </w:p>
  </w:endnote>
  <w:endnote w:type="continuationNotice" w:id="1">
    <w:p w14:paraId="2A8E677E" w14:textId="77777777" w:rsidR="004C0EE0" w:rsidRDefault="004C0E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631B8" w14:textId="77777777" w:rsidR="004C0EE0" w:rsidRDefault="004C0EE0">
      <w:r>
        <w:separator/>
      </w:r>
    </w:p>
  </w:footnote>
  <w:footnote w:type="continuationSeparator" w:id="0">
    <w:p w14:paraId="642505BB" w14:textId="77777777" w:rsidR="004C0EE0" w:rsidRDefault="004C0EE0">
      <w:r>
        <w:continuationSeparator/>
      </w:r>
    </w:p>
  </w:footnote>
  <w:footnote w:type="continuationNotice" w:id="1">
    <w:p w14:paraId="406E4D96" w14:textId="77777777" w:rsidR="004C0EE0" w:rsidRDefault="004C0E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67D32"/>
    <w:multiLevelType w:val="hybridMultilevel"/>
    <w:tmpl w:val="544A2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0"/>
  </w:num>
  <w:num w:numId="6">
    <w:abstractNumId w:val="3"/>
  </w:num>
  <w:num w:numId="7">
    <w:abstractNumId w:val="9"/>
  </w:num>
  <w:num w:numId="8">
    <w:abstractNumId w:val="7"/>
  </w:num>
  <w:num w:numId="9">
    <w:abstractNumId w:val="8"/>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CB1"/>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BB4"/>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4EE"/>
    <w:rsid w:val="00055873"/>
    <w:rsid w:val="00055B03"/>
    <w:rsid w:val="00055B8E"/>
    <w:rsid w:val="0005602E"/>
    <w:rsid w:val="00056057"/>
    <w:rsid w:val="000565F2"/>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4DAE"/>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248"/>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77FA0"/>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B3F"/>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80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5FC1"/>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DCA"/>
    <w:rsid w:val="00111F17"/>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D55"/>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2DB4"/>
    <w:rsid w:val="00153021"/>
    <w:rsid w:val="001531FD"/>
    <w:rsid w:val="0015342F"/>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AB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C83"/>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4E"/>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800"/>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9"/>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DD7"/>
    <w:rsid w:val="00200E3B"/>
    <w:rsid w:val="00201B7E"/>
    <w:rsid w:val="00201C7E"/>
    <w:rsid w:val="00201D85"/>
    <w:rsid w:val="002020D0"/>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5B"/>
    <w:rsid w:val="00220E92"/>
    <w:rsid w:val="002211DD"/>
    <w:rsid w:val="0022135D"/>
    <w:rsid w:val="00221B93"/>
    <w:rsid w:val="002222A4"/>
    <w:rsid w:val="002225CD"/>
    <w:rsid w:val="00223111"/>
    <w:rsid w:val="00223322"/>
    <w:rsid w:val="0022337A"/>
    <w:rsid w:val="002237AE"/>
    <w:rsid w:val="00223833"/>
    <w:rsid w:val="00223ACD"/>
    <w:rsid w:val="00223ADC"/>
    <w:rsid w:val="00223CDB"/>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3B1"/>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2D6"/>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6CF"/>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47C"/>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BF7"/>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AAF"/>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0FC5"/>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CE"/>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0DCF"/>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11C"/>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04A"/>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6E1F"/>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964"/>
    <w:rsid w:val="004B7BA5"/>
    <w:rsid w:val="004B7FC2"/>
    <w:rsid w:val="004C001B"/>
    <w:rsid w:val="004C0346"/>
    <w:rsid w:val="004C03CC"/>
    <w:rsid w:val="004C0A25"/>
    <w:rsid w:val="004C0AE9"/>
    <w:rsid w:val="004C0B5B"/>
    <w:rsid w:val="004C0C03"/>
    <w:rsid w:val="004C0EE0"/>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41A"/>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78A"/>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25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42"/>
    <w:rsid w:val="00535454"/>
    <w:rsid w:val="00535A27"/>
    <w:rsid w:val="0053637E"/>
    <w:rsid w:val="005365F6"/>
    <w:rsid w:val="00536625"/>
    <w:rsid w:val="00536964"/>
    <w:rsid w:val="00536AEE"/>
    <w:rsid w:val="00536D3C"/>
    <w:rsid w:val="00536FCC"/>
    <w:rsid w:val="0053713E"/>
    <w:rsid w:val="00537947"/>
    <w:rsid w:val="00537BE9"/>
    <w:rsid w:val="00537C06"/>
    <w:rsid w:val="00537E22"/>
    <w:rsid w:val="00537F10"/>
    <w:rsid w:val="00540147"/>
    <w:rsid w:val="005409E4"/>
    <w:rsid w:val="00540EB6"/>
    <w:rsid w:val="00540FF7"/>
    <w:rsid w:val="0054101A"/>
    <w:rsid w:val="005417A0"/>
    <w:rsid w:val="00541A5A"/>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4B"/>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3A7B"/>
    <w:rsid w:val="00614064"/>
    <w:rsid w:val="006141D8"/>
    <w:rsid w:val="006147B3"/>
    <w:rsid w:val="00614CB4"/>
    <w:rsid w:val="00614D1E"/>
    <w:rsid w:val="0061524B"/>
    <w:rsid w:val="0061565F"/>
    <w:rsid w:val="00615850"/>
    <w:rsid w:val="00615BDB"/>
    <w:rsid w:val="0061626A"/>
    <w:rsid w:val="006163CC"/>
    <w:rsid w:val="00616885"/>
    <w:rsid w:val="0061704B"/>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B08"/>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6D32"/>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095D"/>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0E3C"/>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4E63"/>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533"/>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95C"/>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58"/>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5580"/>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14"/>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95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B78"/>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3EC1"/>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CDB"/>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3B"/>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70C"/>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67EA"/>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3526"/>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768"/>
    <w:rsid w:val="008F4A6B"/>
    <w:rsid w:val="008F4BC3"/>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2D"/>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6E"/>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6EE"/>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0ECD"/>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505"/>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CB1"/>
    <w:rsid w:val="009D610C"/>
    <w:rsid w:val="009D62E7"/>
    <w:rsid w:val="009D6388"/>
    <w:rsid w:val="009D75A4"/>
    <w:rsid w:val="009D766D"/>
    <w:rsid w:val="009D7DD5"/>
    <w:rsid w:val="009E00D4"/>
    <w:rsid w:val="009E06AD"/>
    <w:rsid w:val="009E0CA3"/>
    <w:rsid w:val="009E11A9"/>
    <w:rsid w:val="009E176B"/>
    <w:rsid w:val="009E1957"/>
    <w:rsid w:val="009E1B5C"/>
    <w:rsid w:val="009E1D4A"/>
    <w:rsid w:val="009E1E13"/>
    <w:rsid w:val="009E1F70"/>
    <w:rsid w:val="009E1FFC"/>
    <w:rsid w:val="009E20D5"/>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D6C"/>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E5C"/>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49"/>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8CF"/>
    <w:rsid w:val="00A91B1D"/>
    <w:rsid w:val="00A91F3E"/>
    <w:rsid w:val="00A9266D"/>
    <w:rsid w:val="00A930F9"/>
    <w:rsid w:val="00A934FE"/>
    <w:rsid w:val="00A93715"/>
    <w:rsid w:val="00A9399B"/>
    <w:rsid w:val="00A939D3"/>
    <w:rsid w:val="00A93AAE"/>
    <w:rsid w:val="00A93BDA"/>
    <w:rsid w:val="00A93E41"/>
    <w:rsid w:val="00A93F3C"/>
    <w:rsid w:val="00A9445F"/>
    <w:rsid w:val="00A947D3"/>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A39"/>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57A"/>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3CB"/>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1AD"/>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44D"/>
    <w:rsid w:val="00AF0801"/>
    <w:rsid w:val="00AF09F1"/>
    <w:rsid w:val="00AF13A3"/>
    <w:rsid w:val="00AF13DC"/>
    <w:rsid w:val="00AF1414"/>
    <w:rsid w:val="00AF28B0"/>
    <w:rsid w:val="00AF2D55"/>
    <w:rsid w:val="00AF2DED"/>
    <w:rsid w:val="00AF2F79"/>
    <w:rsid w:val="00AF377C"/>
    <w:rsid w:val="00AF3C80"/>
    <w:rsid w:val="00AF3C8C"/>
    <w:rsid w:val="00AF3EB8"/>
    <w:rsid w:val="00AF41C0"/>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948"/>
    <w:rsid w:val="00B10BD1"/>
    <w:rsid w:val="00B10DB5"/>
    <w:rsid w:val="00B10FCB"/>
    <w:rsid w:val="00B111BF"/>
    <w:rsid w:val="00B114C4"/>
    <w:rsid w:val="00B115A9"/>
    <w:rsid w:val="00B11882"/>
    <w:rsid w:val="00B11927"/>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4B3"/>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6F47"/>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0A"/>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8EB"/>
    <w:rsid w:val="00BC3A01"/>
    <w:rsid w:val="00BC3B59"/>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7B3"/>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28C"/>
    <w:rsid w:val="00C10599"/>
    <w:rsid w:val="00C106DF"/>
    <w:rsid w:val="00C10D9F"/>
    <w:rsid w:val="00C1114F"/>
    <w:rsid w:val="00C11183"/>
    <w:rsid w:val="00C11197"/>
    <w:rsid w:val="00C1120D"/>
    <w:rsid w:val="00C11354"/>
    <w:rsid w:val="00C114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CA2"/>
    <w:rsid w:val="00C24EE5"/>
    <w:rsid w:val="00C24F74"/>
    <w:rsid w:val="00C250CF"/>
    <w:rsid w:val="00C2544D"/>
    <w:rsid w:val="00C25D09"/>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1A1"/>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64"/>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2D4"/>
    <w:rsid w:val="00CB2836"/>
    <w:rsid w:val="00CB2F6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AA"/>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79"/>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8D"/>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767"/>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817"/>
    <w:rsid w:val="00D06B22"/>
    <w:rsid w:val="00D06DED"/>
    <w:rsid w:val="00D0735B"/>
    <w:rsid w:val="00D0746F"/>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4B2"/>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777"/>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2E3"/>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2E4"/>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69A"/>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920"/>
    <w:rsid w:val="00DD0C93"/>
    <w:rsid w:val="00DD0D46"/>
    <w:rsid w:val="00DD1213"/>
    <w:rsid w:val="00DD128A"/>
    <w:rsid w:val="00DD12B1"/>
    <w:rsid w:val="00DD12B5"/>
    <w:rsid w:val="00DD1422"/>
    <w:rsid w:val="00DD1947"/>
    <w:rsid w:val="00DD1A59"/>
    <w:rsid w:val="00DD1ED7"/>
    <w:rsid w:val="00DD242B"/>
    <w:rsid w:val="00DD287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6B4"/>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23D"/>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84D"/>
    <w:rsid w:val="00E36D92"/>
    <w:rsid w:val="00E36E65"/>
    <w:rsid w:val="00E377BF"/>
    <w:rsid w:val="00E378B7"/>
    <w:rsid w:val="00E37B2D"/>
    <w:rsid w:val="00E37C25"/>
    <w:rsid w:val="00E37FDC"/>
    <w:rsid w:val="00E40362"/>
    <w:rsid w:val="00E40DAE"/>
    <w:rsid w:val="00E41125"/>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19E"/>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E4"/>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015"/>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483"/>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462E"/>
    <w:rsid w:val="00ED5122"/>
    <w:rsid w:val="00ED520E"/>
    <w:rsid w:val="00ED54F7"/>
    <w:rsid w:val="00ED5618"/>
    <w:rsid w:val="00ED58F2"/>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6DFF"/>
    <w:rsid w:val="00F17A8F"/>
    <w:rsid w:val="00F17E4A"/>
    <w:rsid w:val="00F17F6D"/>
    <w:rsid w:val="00F20046"/>
    <w:rsid w:val="00F205B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27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BE"/>
    <w:rsid w:val="00F3383E"/>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0EB7"/>
    <w:rsid w:val="00F513BA"/>
    <w:rsid w:val="00F51447"/>
    <w:rsid w:val="00F514EF"/>
    <w:rsid w:val="00F516F4"/>
    <w:rsid w:val="00F51D70"/>
    <w:rsid w:val="00F524AB"/>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BF8"/>
    <w:rsid w:val="00F67D5E"/>
    <w:rsid w:val="00F7059F"/>
    <w:rsid w:val="00F70FF9"/>
    <w:rsid w:val="00F71026"/>
    <w:rsid w:val="00F71042"/>
    <w:rsid w:val="00F710A0"/>
    <w:rsid w:val="00F7110F"/>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2A76"/>
    <w:rsid w:val="00FC3079"/>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DD8"/>
    <w:rsid w:val="00FF5EFE"/>
    <w:rsid w:val="00FF609A"/>
    <w:rsid w:val="00FF653E"/>
    <w:rsid w:val="00FF6A39"/>
    <w:rsid w:val="00FF6CF6"/>
    <w:rsid w:val="00FF6D4A"/>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7321</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689</cp:revision>
  <cp:lastPrinted>2018-02-12T13:00:00Z</cp:lastPrinted>
  <dcterms:created xsi:type="dcterms:W3CDTF">2020-02-14T17:33:00Z</dcterms:created>
  <dcterms:modified xsi:type="dcterms:W3CDTF">2021-04-02T19:30:00Z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